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3, 2025, BioNTech SE (the “Company”) issued a press release announcing the satisfaction of the minimum condition of its exchange offer for all outstanding shares of CureVac N.V. A copy of the press release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filed and incorporated by reference in the Company’s registration statement on Form F-4 (File</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 333-289468) and to be part thereof from the date on which this report is filed, to the extent not superseded by documents or reports subsequently filed.</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00"/>
          </w:cols>
          <w:pgMar w:left="440" w:top="266" w:right="75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Prof. Dr. Ugur Sahin</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Dr. Sierk Poetting</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Operating Officer</w:t>
      </w:r>
    </w:p>
    <w:p>
      <w:pPr>
        <w:sectPr>
          <w:pgSz w:w="11900" w:h="16838" w:orient="portrait"/>
          <w:cols w:equalWidth="0" w:num="2">
            <w:col w:w="5140" w:space="720"/>
            <w:col w:w="4840"/>
          </w:cols>
          <w:pgMar w:left="440" w:top="266" w:right="759" w:bottom="1440" w:gutter="0" w:footer="0" w:header="0"/>
          <w:type w:val="continuous"/>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BioNTech Achieves Minimum Condition in CureVac Exchange Offer</w:t>
      </w:r>
    </w:p>
    <w:p>
      <w:pPr>
        <w:sectPr>
          <w:pgSz w:w="11900" w:h="16838" w:orient="portrait"/>
          <w:cols w:equalWidth="0" w:num="1">
            <w:col w:w="10019"/>
          </w:cols>
          <w:pgMar w:left="4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399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99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Achieves Minimum Condition in CureVac Exchange Offer</w:t>
      </w:r>
    </w:p>
    <w:p>
      <w:pPr>
        <w:spacing w:after="0" w:line="254" w:lineRule="exact"/>
        <w:rPr>
          <w:sz w:val="20"/>
          <w:szCs w:val="20"/>
          <w:color w:val="auto"/>
        </w:rPr>
      </w:pPr>
    </w:p>
    <w:p>
      <w:pPr>
        <w:ind w:left="960" w:right="56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minimum condition for the offer has been satisfied, with 184,071,410 shares of CureVac, representing approximately 81.74% of CureVac’s issued and outstanding shares, tendered prior to the expiration of the initial offering period</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subsequent offering period has commenced and will expire at 12:01 a.m. Eastern Time on Thursday, December 18, 2025</w:t>
      </w:r>
    </w:p>
    <w:p>
      <w:pPr>
        <w:spacing w:after="0" w:line="22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MAINZ, Germany, December 3, 2025 – </w:t>
      </w:r>
      <w:r>
        <w:rPr>
          <w:rFonts w:ascii="Times New Roman" w:cs="Times New Roman" w:eastAsia="Times New Roman" w:hAnsi="Times New Roman"/>
          <w:sz w:val="17"/>
          <w:szCs w:val="17"/>
          <w:color w:val="auto"/>
        </w:rPr>
        <w:t>BioNTech SE (Nasdaq: BNTX, “BioNTech”) announced today that 184,071,410 shares of CureVac N.V.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CVAC, “CureVac”), representing approximately 81.74% of CureVac’s issued and outstanding shares, were validly tendered and not properly withdrawn prior to the expiration of the initial offering period at 9:00 a.m. Eastern Time on December 3, 2025. As a result, the minimum condition for the exchange offer (the “Offer”) has been satisfied, and all validly tendered shares have been accepted. All closing conditions related to the completion of the post-offer reorganization have now been satisfied. BioNTech will now proceed to deliver BioNTech American Depositary Shares (“ADSs”)</w:t>
      </w:r>
    </w:p>
    <w:p>
      <w:pPr>
        <w:spacing w:after="0" w:line="3"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(and/or cash in lieu of fractional BioNTech ADSs) to the holders of CureVac shares who have tendered their shares, to close the transaction, as set out in more detail in the offer documents (as referred to below).</w:t>
      </w:r>
    </w:p>
    <w:p>
      <w:pPr>
        <w:spacing w:after="0" w:line="1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BioNTech also announced that the subsequent offering period has commenced. CureVac shareholders who have not yet tendered their shares may still tender during the subsequent offering period, which will expire at 12:01 a.m. Eastern Time on Thursday, December 18, 2025. No guaranteed delivery procedures apply.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parties will initiate the post-offer reorganization as promptly as practicable following the expiration of the subsequent offering period. The post-offer reorganization will result in non-tendering holders of CureVac shares receiving BioNTech ADSs (and/or cash in lieu of fractional BioNTech ADSs) pursuant to the post-offer reorganization (rather than the Offer). Non-tendering holders of CureVac shares who receive BioNTech ADSs (and/or cash in lieu of fractional BioNTech ADSs) pursuant to the post-offer reorganization generally will be subject to a 15% Dutch dividend withholding tax.</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Promptly after the completion of the post-offer reorganization, shares held by non-tendering CureVac shareholders will cease to be tradable on any national stock exchange and may be subject to additional transfer restrictions.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Please refer to the Exchange Offer Prospectus, the EU Prospectus, or the UK exemption document (each as referred below) for more information and a full description of the summaries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65430"/>
                    </a:xfrm>
                    <a:prstGeom prst="rect">
                      <a:avLst/>
                    </a:prstGeom>
                    <a:noFill/>
                  </pic:spPr>
                </pic:pic>
              </a:graphicData>
            </a:graphic>
          </wp:anchor>
        </w:drawing>
        <w:t xml:space="preserve">For more information, please visit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and regions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Neither BioNTech nor CureVac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ectPr>
          <w:pgSz w:w="11900" w:h="16838" w:orient="portrait"/>
          <w:cols w:equalWidth="0" w:num="1">
            <w:col w:w="10980"/>
          </w:cols>
          <w:pgMar w:left="440" w:top="93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Notice to Investors and Security 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EEA</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w:t>
      </w:r>
    </w:p>
    <w:p>
      <w:pPr>
        <w:sectPr>
          <w:pgSz w:w="11900" w:h="16838" w:orient="portrait"/>
          <w:cols w:equalWidth="0" w:num="1">
            <w:col w:w="11020"/>
          </w:cols>
          <w:pgMar w:left="440" w:top="927" w:right="43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1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Investors@BioNTech.de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Media@BioNTech.de</w:t>
      </w:r>
    </w:p>
    <w:sectPr>
      <w:pgSz w:w="11900" w:h="16838" w:orient="portrait"/>
      <w:cols w:equalWidth="0" w:num="1">
        <w:col w:w="10960"/>
      </w:cols>
      <w:pgMar w:left="440" w:top="9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2025-12-03T15:35:30Z</dcterms:created>
  <dcterms:modified xsi:type="dcterms:W3CDTF">2025-12-03T15:35:30Z</dcterms:modified>
</cp:coreProperties>
</file>