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4476006.xml.htm"/>
      <w:bookmarkStart w:id="1" w:name="kswkform3_177447600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2M</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BioNTech SE</w:t>
              </w:r>
            </w:hyperlink>
            <w:r>
              <w:rPr/>
              <w:t xml:space="preserve"> [ </w:t>
            </w:r>
            <w:r>
              <w:rPr>
                <w:rFonts w:ascii="Times;serif" w:hAnsi="Times;serif"/>
                <w:color w:val="0000FF"/>
                <w:sz w:val="24"/>
                <w:shd w:fill="FFFFFF" w:val="clear"/>
              </w:rPr>
              <w:t>BNTX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40,132,788</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858,209</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7"/>
        <w:gridCol w:w="1222"/>
        <w:gridCol w:w="1124"/>
        <w:gridCol w:w="1266"/>
        <w:gridCol w:w="927"/>
        <w:gridCol w:w="1256"/>
        <w:gridCol w:w="1215"/>
        <w:gridCol w:w="13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9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05/22/2027</w:t>
            </w:r>
            <w:r>
              <w:rPr>
                <w:rFonts w:ascii="Times;serif" w:hAnsi="Times;serif"/>
                <w:color w:val="008000"/>
                <w:position w:val="7"/>
                <w:sz w:val="16"/>
                <w:sz w:val="20"/>
                <w:shd w:fill="FFFFFF" w:val="clear"/>
              </w:rPr>
              <w:t>(2)</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05/22/2033</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38,506</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113.94</w:t>
            </w:r>
            <w:r>
              <w:rPr>
                <w:rFonts w:ascii="Times;serif" w:hAnsi="Times;serif"/>
                <w:color w:val="008000"/>
                <w:position w:val="7"/>
                <w:sz w:val="16"/>
                <w:sz w:val="20"/>
                <w:shd w:fill="FFFFFF" w:val="clear"/>
              </w:rPr>
              <w:t>(4)</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08/26/2028</w:t>
            </w:r>
            <w:r>
              <w:rPr>
                <w:rFonts w:ascii="Times;serif" w:hAnsi="Times;serif"/>
                <w:color w:val="008000"/>
                <w:position w:val="7"/>
                <w:sz w:val="16"/>
                <w:sz w:val="20"/>
                <w:shd w:fill="FFFFFF" w:val="clear"/>
              </w:rPr>
              <w:t>(2)</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08/26/2034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53,233</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(4)(5)</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05/28/2029</w:t>
            </w:r>
            <w:r>
              <w:rPr>
                <w:rFonts w:ascii="Times;serif" w:hAnsi="Times;serif"/>
                <w:color w:val="008000"/>
                <w:position w:val="7"/>
                <w:sz w:val="16"/>
                <w:sz w:val="20"/>
                <w:shd w:fill="FFFFFF" w:val="clear"/>
              </w:rPr>
              <w:t>(2)</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18,747</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(4)(6)</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Phantom Option</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05/12/2025</w:t>
            </w:r>
            <w:r>
              <w:rPr>
                <w:rFonts w:ascii="Times;serif" w:hAnsi="Times;serif"/>
                <w:color w:val="008000"/>
                <w:position w:val="7"/>
                <w:sz w:val="16"/>
                <w:sz w:val="20"/>
                <w:shd w:fill="FFFFFF" w:val="clear"/>
              </w:rPr>
              <w:t>(2)</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(7)</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17,780</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185.23</w:t>
            </w:r>
            <w:r>
              <w:rPr>
                <w:rFonts w:ascii="Times;serif" w:hAnsi="Times;serif"/>
                <w:color w:val="008000"/>
                <w:position w:val="7"/>
                <w:sz w:val="16"/>
                <w:sz w:val="20"/>
                <w:shd w:fill="FFFFFF" w:val="clear"/>
              </w:rPr>
              <w:t>(4)</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Phantom Option</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05/31/2026</w:t>
            </w:r>
            <w:r>
              <w:rPr>
                <w:rFonts w:ascii="Times;serif" w:hAnsi="Times;serif"/>
                <w:color w:val="008000"/>
                <w:position w:val="7"/>
                <w:sz w:val="16"/>
                <w:sz w:val="20"/>
                <w:shd w:fill="FFFFFF" w:val="clear"/>
              </w:rPr>
              <w:t>(2)</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05/31/2032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(7)</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19,997</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152.1</w:t>
            </w:r>
            <w:r>
              <w:rPr>
                <w:rFonts w:ascii="Times;serif" w:hAnsi="Times;serif"/>
                <w:color w:val="008000"/>
                <w:position w:val="7"/>
                <w:sz w:val="16"/>
                <w:sz w:val="20"/>
                <w:shd w:fill="FFFFFF" w:val="clear"/>
              </w:rPr>
              <w:t>(4)</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05/27/2029</w:t>
            </w:r>
            <w:r>
              <w:rPr>
                <w:rFonts w:ascii="Times;serif" w:hAnsi="Times;serif"/>
                <w:color w:val="008000"/>
                <w:position w:val="7"/>
                <w:sz w:val="16"/>
                <w:sz w:val="20"/>
                <w:shd w:fill="FFFFFF" w:val="clear"/>
              </w:rPr>
              <w:t>(8)</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05/27/2035</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(8)</w:t>
            </w:r>
            <w:r>
              <w:rPr/>
              <w:t xml:space="preserve"> </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23,434</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1,021,398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annually in equal installments over four years commencing on the first anniversary of the grant date and becomes exercisable four years after the grant date, subject to certain performance-based and other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may be settled in ordinary shares, American Depositary Shares ("ADSs") and/or cash at the election of the supervisory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adjustment such that the trading price of an ADS as of an exercise date does not exceed 800% of the grant date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exercise price of this option is EUR 75.91.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exercise price of this option is EUR 93.35.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phantom option represents the right to receive a cash payment equal to the difference between an exercise closing price (average closing price of an ADS over the last ten trading days preceding the exercise date) and the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LIMITED POWER OF ATTORNEY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SEC REPORTING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Know all by these presents, that the undersigned hereby makes, constitutes and appoints each of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Zoey Neuenschwander, Stefanie Lutze, and Humza Bokhari, signing singly and each acting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individually, as the undersigned’s true and lawful attorney-in-fact with full power and authority as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hereinafter described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submit to the U.S. Securities and Exchange Commission (the “SEC”) a Form ID Application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and/or Passphrase Update Application or any other application materials to enable the undersigned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gain or maintain access to the Electronic Data Gathering, Analysis and Retrieval system of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take any other action of any type whatsoever in connection with the foregoing which, in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opinion of such attorney-in-fact, may be of benefit to, in the best interest of, or legally required by,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it being understood that the documents executed by such attorney-in-fact 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behalf of the undersigned pursuant to this Limited Power of Attorney shall be in such form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shall contain such terms and conditions as such attorney-in-fact may approve in such attorney-in-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fact’s discretion;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execute for and on behalf of the undersigned, in the undersigned’s capacity as an officer and/or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director of BioNTech SE (the “Company”), filings under Section 16 of the Securities Exchange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 of 1934, Forms 144, and Schedules 13D and 13G, each including any amendments thereto;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 do and perform any and all acts for and on behalf of the undersigned which may be necessary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desirable to prepare, complete and execute any such filings, prepare, complete and execute 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amendment or amendments thereto, and timely deliver and file such form with the SEC and 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exchange or similar authority;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seek or obtain, as the undersigned’s representative and on the undersigned’s behalf, information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regarding transactions in the Company’s securities from any third party, including brokers,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employee benefit plan administrators and trustees, and the undersigned hereby authorizes any such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person to release any such information to such attorney-in-fact and approves and ratifies any such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hereby grants to each such attorney-in-fact full power and authority to do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perform any and every act and thing whatsoever requisite, necessary, or proper to be done in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exercise of any of the rights and powers herein granted, as fully to all intents and purposes as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undersigned might or could do if personally present, with full power of substitution or revocation,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hereby ratifying and confirming all that such attorney-in-fact, or such attorney-in-fact's substitute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substitutes, shall lawfully do or cause to be done by virtue of this Limited Power of Attorney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the rights and powers herein granted. The undersigned acknowledges that the foregoing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attorneys-in-fact, in serving in such capacity at the request of the undersigned, are not assuming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nor relieving, nor is the Company assuming nor relieving, any of the undersigned’s responsibilities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comply with filing obligations pursuant to Form 144, Schedule 13D, Schedule 13G, Form 3,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Form 4, or Form 5. The undersigned acknowledges that neither the Company nor the foregoing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attorneys-in-fact assume (i) any liability for the undersigned’s responsibility to comply with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beneficial ownership and transaction reporting requirements associated with the foregoing filings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 (ii) any liability of the undersigned for any failure to comply with such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Limited Power of Attorney shall remain in full force and effect until the undersigned is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longer required to file any such with respect to the undersigned’s beneficial ownership of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in securities issued by the Company, unless earlier revoked by the undersigned in a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signed writing delivered to the foregoing attorneys-in-fact.</w:t>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[Signature page follows.]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WITNESS WHEREOF, the undersigned has caused this Limited Power of Attorney to be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executed as of this _____ day of _______________,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Ugur Sahin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 Page to Power of Attorney]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 No. 711 /2025 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hereby certify, that the above signature are the true signature, subscribed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 presence, 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 Dr. Ugur Sahin,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adress: 55131 Mainz, An der Goldgrube 12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personally known to 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my inspection of today of the commercial register, I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BioNTech 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 registered at the Municipal Court of Mainz - Commercial Register - under No. HRB</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48720 and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 Dr. Ugur Sahin, born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this company's Management Board Member,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are registered with the right to jointly act as this company' s legal representatives.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Mainz, 12th of February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Mascha Diefenbach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Diefenbach, Notary public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APOSTILLE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(Convention de La Haye du 5 octobre 1961)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Country:    Federal Republic of Germany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public document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has been signed by        Mascha Diefenbach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acting in the capacity of    notary public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bears the seal/stamp of    Mascha Diefenbach - Notarin in Mainz</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at        Mainz        6. the    25.02.2026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 by the    President of the District Court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 No        247/2026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 Stamp: [SEAL]        10. Signature: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 Thomas Bergmann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Thomas Bergmann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3975" TargetMode="External"/><Relationship Id="rId3" Type="http://schemas.openxmlformats.org/officeDocument/2006/relationships/hyperlink" Target="http://www.sec.gov/cgi-bin/browse-edgar?action=getcompany&amp;CIK=00017769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1625</Words>
  <Characters>8784</Characters>
  <CharactersWithSpaces>10365</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