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1320345.xml.htm"/>
      <w:bookmarkStart w:id="1" w:name="kswkform4_179132034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Sahin Ugur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BIONTECH SE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AN DER GOLDGRUBE 12</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MAINZ</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D-55131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GERMANY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BioNTech SE</w:t>
              </w:r>
            </w:hyperlink>
            <w:r>
              <w:rPr/>
              <w:t xml:space="preserve"> [ </w:t>
            </w:r>
            <w:r>
              <w:rPr>
                <w:rFonts w:ascii="Times;serif" w:hAnsi="Times;serif"/>
                <w:color w:val="0000FF"/>
                <w:sz w:val="24"/>
                <w:shd w:fill="FFFFFF" w:val="clear"/>
              </w:rPr>
              <w:t>BNTX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09"/>
        <w:gridCol w:w="900"/>
        <w:gridCol w:w="772"/>
        <w:gridCol w:w="597"/>
        <w:gridCol w:w="336"/>
        <w:gridCol w:w="897"/>
        <w:gridCol w:w="420"/>
        <w:gridCol w:w="923"/>
        <w:gridCol w:w="1327"/>
        <w:gridCol w:w="954"/>
        <w:gridCol w:w="107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0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4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0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2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10/05/2026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72,000</w:t>
            </w:r>
          </w:p>
        </w:tc>
        <w:tc>
          <w:tcPr>
            <w:tcW w:w="4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97.2312</w:t>
            </w:r>
          </w:p>
        </w:tc>
        <w:tc>
          <w:tcPr>
            <w:tcW w:w="13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108,209</w:t>
            </w:r>
          </w:p>
        </w:tc>
        <w:tc>
          <w:tcPr>
            <w:tcW w:w="9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7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10/06/2026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21,000</w:t>
            </w:r>
          </w:p>
        </w:tc>
        <w:tc>
          <w:tcPr>
            <w:tcW w:w="4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96.8093</w:t>
            </w:r>
          </w:p>
        </w:tc>
        <w:tc>
          <w:tcPr>
            <w:tcW w:w="13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87,209</w:t>
            </w:r>
          </w:p>
        </w:tc>
        <w:tc>
          <w:tcPr>
            <w:tcW w:w="9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7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0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39,218,111</w:t>
            </w:r>
          </w:p>
        </w:tc>
        <w:tc>
          <w:tcPr>
            <w:tcW w:w="9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ordinary shares are held by Medine GmbH. The reporting person is the sole shareholder of Medine GmbH. 106,721 of the ordinary shares noted herein are held for the benefit of an individual under a trust arrangement, pursuant to which Medine GmbH exercises voting power, but not dispositive power, over such ordinary shares for so long as such ordinary shares are held in trust. The reporting person may be deemed to beneficially own the ordinary shares held by Medine GmbH.</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The sales reported on this Form 4 were effected pursuant to a Rule 10b5-1 trading plan established by the reporting person on June 3, 2026.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Humza Bokhari,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123975" TargetMode="External"/><Relationship Id="rId5" Type="http://schemas.openxmlformats.org/officeDocument/2006/relationships/hyperlink" Target="http://www.sec.gov/cgi-bin/browse-edgar?action=getcompany&amp;CIK=000177698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687</Words>
  <Characters>3696</Characters>
  <CharactersWithSpaces>4301</CharactersWithSpaces>
  <Paragraphs>112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