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49613190840</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368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 - 6th 4983</w:t>
            </w:r>
          </w:p>
        </w:tc>
        <w:tc>
          <w:tcPr>
            <w:tcW w:w="1140" w:type="dxa"/>
            <w:vAlign w:val="bottom"/>
            <w:vMerge w:val="restart"/>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601398</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no par</w:t>
            </w:r>
          </w:p>
        </w:tc>
        <w:tc>
          <w:tcPr>
            <w:tcW w:w="36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tcPr>
          <w:p>
            <w:pPr>
              <w:ind w:left="140"/>
              <w:spacing w:after="0" w:line="145" w:lineRule="exact"/>
              <w:rPr>
                <w:sz w:val="20"/>
                <w:szCs w:val="20"/>
                <w:color w:val="auto"/>
              </w:rPr>
            </w:pPr>
            <w:r>
              <w:rPr>
                <w:rFonts w:ascii="Times New Roman" w:cs="Times New Roman" w:eastAsia="Times New Roman" w:hAnsi="Times New Roman"/>
                <w:sz w:val="16"/>
                <w:szCs w:val="16"/>
                <w:color w:val="auto"/>
              </w:rPr>
              <w:t>Floor</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98"/>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2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New York  NY  10017</w:t>
            </w: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2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4983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2"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value per share</w:t>
      </w:r>
    </w:p>
    <w:p>
      <w:pPr>
        <w:sectPr>
          <w:pgSz w:w="11900" w:h="16903" w:orient="portrait"/>
          <w:cols w:equalWidth="0" w:num="1">
            <w:col w:w="11240"/>
          </w:cols>
          <w:pgMar w:left="320" w:top="108" w:right="339" w:bottom="0" w:gutter="0" w:footer="0" w:header="0"/>
          <w:type w:val="continuous"/>
        </w:sectPr>
      </w:pPr>
    </w:p>
    <w:p>
      <w:pPr>
        <w:spacing w:after="0" w:line="24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7761193</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1830101</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2349436</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4805228</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10/14/2024 25424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3071964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10/16/2024 8036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946154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11/25/2024 75000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8484750</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11/26/2024 10000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1196372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11/27/2024 44374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5260094</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12/06/2024 13104</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1557279</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12/09/2024 53716</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6538312</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8"/>
        </w:trPr>
        <w:tc>
          <w:tcPr>
            <w:tcW w:w="2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43"/>
        </w:trPr>
        <w:tc>
          <w:tcPr>
            <w:tcW w:w="2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12/11/2024 22450</w:t>
            </w:r>
          </w:p>
        </w:tc>
        <w:tc>
          <w:tcPr>
            <w:tcW w:w="11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2623283</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15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12/13/2024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J.P. Morgan Securities LLC as agent and attorney-in-fact for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2024-12-13T17:03:18Z</dcterms:created>
  <dcterms:modified xsi:type="dcterms:W3CDTF">2024-12-13T17:03:18Z</dcterms:modified>
</cp:coreProperties>
</file>