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0001802897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3"/>
        <w:gridCol w:w="3832"/>
      </w:tblGrid>
      <w:tr>
        <w:trPr/>
        <w:tc>
          <w:tcPr>
            <w:tcW w:w="6373" w:type="dxa"/>
            <w:tcBorders/>
            <w:vAlign w:val="center"/>
          </w:tcPr>
          <w:p>
            <w:pPr>
              <w:pStyle w:val="TableContents"/>
              <w:bidi w:val="0"/>
              <w:spacing w:before="0" w:after="283"/>
              <w:jc w:val="left"/>
              <w:rPr/>
            </w:pPr>
            <w:r>
              <w:rPr/>
              <w:t>Name of Issuer</w:t>
            </w:r>
          </w:p>
        </w:tc>
        <w:tc>
          <w:tcPr>
            <w:tcW w:w="3832" w:type="dxa"/>
            <w:tcBorders/>
            <w:vAlign w:val="center"/>
          </w:tcPr>
          <w:p>
            <w:pPr>
              <w:pStyle w:val="TableContents"/>
              <w:bidi w:val="0"/>
              <w:spacing w:before="0" w:after="0"/>
              <w:jc w:val="left"/>
              <w:rPr/>
            </w:pPr>
            <w:r>
              <w:rPr/>
              <w:t>BioNTech SE</w:t>
            </w:r>
          </w:p>
        </w:tc>
      </w:tr>
      <w:tr>
        <w:trPr/>
        <w:tc>
          <w:tcPr>
            <w:tcW w:w="6373" w:type="dxa"/>
            <w:tcBorders/>
            <w:vAlign w:val="center"/>
          </w:tcPr>
          <w:p>
            <w:pPr>
              <w:pStyle w:val="TableContents"/>
              <w:bidi w:val="0"/>
              <w:spacing w:before="0" w:after="283"/>
              <w:jc w:val="left"/>
              <w:rPr/>
            </w:pPr>
            <w:r>
              <w:rPr/>
              <w:t>SEC File Number</w:t>
            </w:r>
          </w:p>
        </w:tc>
        <w:tc>
          <w:tcPr>
            <w:tcW w:w="3832" w:type="dxa"/>
            <w:tcBorders/>
            <w:vAlign w:val="center"/>
          </w:tcPr>
          <w:p>
            <w:pPr>
              <w:pStyle w:val="TableContents"/>
              <w:bidi w:val="0"/>
              <w:spacing w:before="0" w:after="0"/>
              <w:jc w:val="left"/>
              <w:rPr/>
            </w:pPr>
            <w:r>
              <w:rPr/>
              <w:t>001-39081</w:t>
            </w:r>
          </w:p>
        </w:tc>
      </w:tr>
      <w:tr>
        <w:trPr/>
        <w:tc>
          <w:tcPr>
            <w:tcW w:w="6373" w:type="dxa"/>
            <w:tcBorders/>
            <w:vAlign w:val="center"/>
          </w:tcPr>
          <w:p>
            <w:pPr>
              <w:pStyle w:val="TableContents"/>
              <w:bidi w:val="0"/>
              <w:spacing w:before="0" w:after="283"/>
              <w:jc w:val="left"/>
              <w:rPr/>
            </w:pPr>
            <w:r>
              <w:rPr/>
              <w:t>Address of Issuer</w:t>
            </w:r>
          </w:p>
        </w:tc>
        <w:tc>
          <w:tcPr>
            <w:tcW w:w="3832" w:type="dxa"/>
            <w:tcBorders/>
            <w:vAlign w:val="center"/>
          </w:tcPr>
          <w:p>
            <w:pPr>
              <w:pStyle w:val="TableContents"/>
              <w:bidi w:val="0"/>
              <w:spacing w:before="0" w:after="0"/>
              <w:jc w:val="left"/>
              <w:rPr/>
            </w:pPr>
            <w:r>
              <w:rPr/>
              <w:t>AN DER GOLDGRUBE 12</w:t>
              <w:br/>
              <w:t>MAINZ</w:t>
              <w:br/>
              <w:t xml:space="preserve">GERMANY </w:t>
              <w:br/>
              <w:t>55131</w:t>
            </w:r>
          </w:p>
        </w:tc>
      </w:tr>
      <w:tr>
        <w:trPr/>
        <w:tc>
          <w:tcPr>
            <w:tcW w:w="6373" w:type="dxa"/>
            <w:tcBorders/>
            <w:vAlign w:val="center"/>
          </w:tcPr>
          <w:p>
            <w:pPr>
              <w:pStyle w:val="TableContents"/>
              <w:bidi w:val="0"/>
              <w:spacing w:before="0" w:after="283"/>
              <w:jc w:val="left"/>
              <w:rPr/>
            </w:pPr>
            <w:r>
              <w:rPr/>
              <w:t>Phone</w:t>
            </w:r>
          </w:p>
        </w:tc>
        <w:tc>
          <w:tcPr>
            <w:tcW w:w="3832" w:type="dxa"/>
            <w:tcBorders/>
            <w:vAlign w:val="center"/>
          </w:tcPr>
          <w:p>
            <w:pPr>
              <w:pStyle w:val="TableContents"/>
              <w:bidi w:val="0"/>
              <w:spacing w:before="0" w:after="0"/>
              <w:jc w:val="left"/>
              <w:rPr/>
            </w:pPr>
            <w:r>
              <w:rPr/>
              <w:t>0049613190840</w:t>
            </w:r>
          </w:p>
        </w:tc>
      </w:tr>
      <w:tr>
        <w:trPr/>
        <w:tc>
          <w:tcPr>
            <w:tcW w:w="6373" w:type="dxa"/>
            <w:tcBorders/>
            <w:vAlign w:val="center"/>
          </w:tcPr>
          <w:p>
            <w:pPr>
              <w:pStyle w:val="TableContents"/>
              <w:bidi w:val="0"/>
              <w:spacing w:before="0" w:after="283"/>
              <w:jc w:val="left"/>
              <w:rPr/>
            </w:pPr>
            <w:r>
              <w:rPr/>
              <w:t>Name of Person for Whose Account the Securities are To Be Sold</w:t>
            </w:r>
          </w:p>
        </w:tc>
        <w:tc>
          <w:tcPr>
            <w:tcW w:w="3832" w:type="dxa"/>
            <w:tcBorders/>
            <w:vAlign w:val="center"/>
          </w:tcPr>
          <w:p>
            <w:pPr>
              <w:pStyle w:val="TableContents"/>
              <w:bidi w:val="0"/>
              <w:spacing w:before="0" w:after="0"/>
              <w:jc w:val="left"/>
              <w:rPr/>
            </w:pPr>
            <w:r>
              <w:rPr/>
              <w:t>ATHOS KG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3" w:type="dxa"/>
            <w:tcBorders/>
            <w:vAlign w:val="center"/>
          </w:tcPr>
          <w:p>
            <w:pPr>
              <w:pStyle w:val="TableContents"/>
              <w:bidi w:val="0"/>
              <w:spacing w:before="0" w:after="283"/>
              <w:jc w:val="left"/>
              <w:rPr/>
            </w:pPr>
            <w:r>
              <w:rPr/>
              <w:t>Relationship to Issuer</w:t>
            </w:r>
          </w:p>
        </w:tc>
        <w:tc>
          <w:tcPr>
            <w:tcW w:w="3832"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2"/>
        <w:gridCol w:w="1500"/>
        <w:gridCol w:w="1143"/>
        <w:gridCol w:w="1435"/>
        <w:gridCol w:w="1529"/>
        <w:gridCol w:w="1553"/>
        <w:gridCol w:w="1353"/>
      </w:tblGrid>
      <w:tr>
        <w:trPr/>
        <w:tc>
          <w:tcPr>
            <w:tcW w:w="1692" w:type="dxa"/>
            <w:tcBorders/>
            <w:vAlign w:val="center"/>
          </w:tcPr>
          <w:p>
            <w:pPr>
              <w:pStyle w:val="TableHeading"/>
              <w:suppressLineNumbers/>
              <w:bidi w:val="0"/>
              <w:spacing w:before="0" w:after="283"/>
              <w:jc w:val="center"/>
              <w:rPr/>
            </w:pPr>
            <w:r>
              <w:rPr/>
              <w:t>Title of the Class of Securities To Be Sold</w:t>
            </w:r>
          </w:p>
        </w:tc>
        <w:tc>
          <w:tcPr>
            <w:tcW w:w="1500" w:type="dxa"/>
            <w:tcBorders/>
            <w:vAlign w:val="center"/>
          </w:tcPr>
          <w:p>
            <w:pPr>
              <w:pStyle w:val="TableHeading"/>
              <w:suppressLineNumbers/>
              <w:bidi w:val="0"/>
              <w:spacing w:before="0" w:after="283"/>
              <w:jc w:val="center"/>
              <w:rPr/>
            </w:pPr>
            <w:r>
              <w:rPr/>
              <w:t>Name and Address of the Broker</w:t>
            </w:r>
          </w:p>
        </w:tc>
        <w:tc>
          <w:tcPr>
            <w:tcW w:w="1143" w:type="dxa"/>
            <w:tcBorders/>
            <w:vAlign w:val="center"/>
          </w:tcPr>
          <w:p>
            <w:pPr>
              <w:pStyle w:val="TableHeading"/>
              <w:suppressLineNumbers/>
              <w:bidi w:val="0"/>
              <w:spacing w:before="0" w:after="283"/>
              <w:jc w:val="center"/>
              <w:rPr/>
            </w:pPr>
            <w:r>
              <w:rPr/>
              <w:t>Number of Shares or Other Units To Be Sold</w:t>
            </w:r>
          </w:p>
        </w:tc>
        <w:tc>
          <w:tcPr>
            <w:tcW w:w="1435" w:type="dxa"/>
            <w:tcBorders/>
            <w:vAlign w:val="center"/>
          </w:tcPr>
          <w:p>
            <w:pPr>
              <w:pStyle w:val="TableHeading"/>
              <w:suppressLineNumbers/>
              <w:bidi w:val="0"/>
              <w:spacing w:before="0" w:after="283"/>
              <w:jc w:val="center"/>
              <w:rPr/>
            </w:pPr>
            <w:r>
              <w:rPr/>
              <w:t>Aggregate Market Value</w:t>
            </w:r>
          </w:p>
        </w:tc>
        <w:tc>
          <w:tcPr>
            <w:tcW w:w="1529" w:type="dxa"/>
            <w:tcBorders/>
            <w:vAlign w:val="center"/>
          </w:tcPr>
          <w:p>
            <w:pPr>
              <w:pStyle w:val="TableHeading"/>
              <w:suppressLineNumbers/>
              <w:bidi w:val="0"/>
              <w:spacing w:before="0" w:after="283"/>
              <w:jc w:val="center"/>
              <w:rPr/>
            </w:pPr>
            <w:r>
              <w:rPr/>
              <w:t>Number of Shares or Other Units Outstanding</w:t>
            </w:r>
          </w:p>
        </w:tc>
        <w:tc>
          <w:tcPr>
            <w:tcW w:w="1553" w:type="dxa"/>
            <w:tcBorders/>
            <w:vAlign w:val="center"/>
          </w:tcPr>
          <w:p>
            <w:pPr>
              <w:pStyle w:val="TableHeading"/>
              <w:suppressLineNumbers/>
              <w:bidi w:val="0"/>
              <w:spacing w:before="0" w:after="283"/>
              <w:jc w:val="center"/>
              <w:rPr/>
            </w:pPr>
            <w:r>
              <w:rPr/>
              <w:t>Approximate Date of Sale</w:t>
            </w:r>
          </w:p>
        </w:tc>
        <w:tc>
          <w:tcPr>
            <w:tcW w:w="1353" w:type="dxa"/>
            <w:tcBorders/>
            <w:vAlign w:val="center"/>
          </w:tcPr>
          <w:p>
            <w:pPr>
              <w:pStyle w:val="TableHeading"/>
              <w:suppressLineNumbers/>
              <w:bidi w:val="0"/>
              <w:spacing w:before="0" w:after="283"/>
              <w:jc w:val="center"/>
              <w:rPr/>
            </w:pPr>
            <w:r>
              <w:rPr/>
              <w:t>Name the Securities Exchange</w:t>
            </w:r>
          </w:p>
        </w:tc>
      </w:tr>
      <w:tr>
        <w:trPr/>
        <w:tc>
          <w:tcPr>
            <w:tcW w:w="1692" w:type="dxa"/>
            <w:tcBorders/>
            <w:vAlign w:val="center"/>
          </w:tcPr>
          <w:p>
            <w:pPr>
              <w:pStyle w:val="TableContents"/>
              <w:bidi w:val="0"/>
              <w:spacing w:before="0" w:after="283"/>
              <w:jc w:val="left"/>
              <w:rPr/>
            </w:pPr>
            <w:r>
              <w:rPr/>
              <w:t>American Depositary Shares representing ordinary shares, no par value</w:t>
            </w:r>
          </w:p>
        </w:tc>
        <w:tc>
          <w:tcPr>
            <w:tcW w:w="1500" w:type="dxa"/>
            <w:tcBorders/>
            <w:vAlign w:val="center"/>
          </w:tcPr>
          <w:p>
            <w:pPr>
              <w:pStyle w:val="TableContents"/>
              <w:bidi w:val="0"/>
              <w:spacing w:before="0" w:after="0"/>
              <w:jc w:val="left"/>
              <w:rPr/>
            </w:pPr>
            <w:r>
              <w:rPr/>
              <w:t>Berenberg Capital Markets LLC</w:t>
              <w:br/>
              <w:t>1251 Avenue of the Americas, 53rd Floor</w:t>
              <w:br/>
              <w:t>New York   NY   10020</w:t>
            </w:r>
          </w:p>
        </w:tc>
        <w:tc>
          <w:tcPr>
            <w:tcW w:w="1143" w:type="dxa"/>
            <w:tcBorders/>
            <w:vAlign w:val="center"/>
          </w:tcPr>
          <w:p>
            <w:pPr>
              <w:pStyle w:val="TableContents"/>
              <w:bidi w:val="0"/>
              <w:spacing w:before="0" w:after="283"/>
              <w:jc w:val="left"/>
              <w:rPr/>
            </w:pPr>
            <w:r>
              <w:rPr/>
              <w:t>72086</w:t>
            </w:r>
          </w:p>
        </w:tc>
        <w:tc>
          <w:tcPr>
            <w:tcW w:w="1435" w:type="dxa"/>
            <w:tcBorders/>
            <w:vAlign w:val="center"/>
          </w:tcPr>
          <w:p>
            <w:pPr>
              <w:pStyle w:val="TableContents"/>
              <w:bidi w:val="0"/>
              <w:spacing w:before="0" w:after="283"/>
              <w:jc w:val="left"/>
              <w:rPr/>
            </w:pPr>
            <w:r>
              <w:rPr/>
              <w:t>8595657.19</w:t>
            </w:r>
          </w:p>
        </w:tc>
        <w:tc>
          <w:tcPr>
            <w:tcW w:w="1529" w:type="dxa"/>
            <w:tcBorders/>
            <w:vAlign w:val="center"/>
          </w:tcPr>
          <w:p>
            <w:pPr>
              <w:pStyle w:val="TableContents"/>
              <w:bidi w:val="0"/>
              <w:spacing w:before="0" w:after="283"/>
              <w:jc w:val="left"/>
              <w:rPr/>
            </w:pPr>
            <w:r>
              <w:rPr/>
              <w:t>237725735</w:t>
            </w:r>
          </w:p>
        </w:tc>
        <w:tc>
          <w:tcPr>
            <w:tcW w:w="1553" w:type="dxa"/>
            <w:tcBorders/>
            <w:vAlign w:val="center"/>
          </w:tcPr>
          <w:p>
            <w:pPr>
              <w:pStyle w:val="TableContents"/>
              <w:bidi w:val="0"/>
              <w:spacing w:before="0" w:after="283"/>
              <w:jc w:val="left"/>
              <w:rPr/>
            </w:pPr>
            <w:r>
              <w:rPr/>
              <w:t>10/01/2024</w:t>
            </w:r>
          </w:p>
        </w:tc>
        <w:tc>
          <w:tcPr>
            <w:tcW w:w="1353"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9"/>
        <w:gridCol w:w="1134"/>
        <w:gridCol w:w="1503"/>
        <w:gridCol w:w="1259"/>
        <w:gridCol w:w="531"/>
        <w:gridCol w:w="1134"/>
        <w:gridCol w:w="1203"/>
        <w:gridCol w:w="1077"/>
        <w:gridCol w:w="1235"/>
      </w:tblGrid>
      <w:tr>
        <w:trPr/>
        <w:tc>
          <w:tcPr>
            <w:tcW w:w="1129" w:type="dxa"/>
            <w:tcBorders/>
            <w:vAlign w:val="center"/>
          </w:tcPr>
          <w:p>
            <w:pPr>
              <w:pStyle w:val="TableHeading"/>
              <w:suppressLineNumbers/>
              <w:bidi w:val="0"/>
              <w:spacing w:before="0" w:after="283"/>
              <w:jc w:val="center"/>
              <w:rPr/>
            </w:pPr>
            <w:r>
              <w:rPr/>
              <w:t>Title of the Class</w:t>
            </w:r>
          </w:p>
        </w:tc>
        <w:tc>
          <w:tcPr>
            <w:tcW w:w="1134"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59"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4"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9" w:type="dxa"/>
            <w:tcBorders/>
            <w:vAlign w:val="center"/>
          </w:tcPr>
          <w:p>
            <w:pPr>
              <w:pStyle w:val="TableContents"/>
              <w:bidi w:val="0"/>
              <w:spacing w:before="0" w:after="283"/>
              <w:jc w:val="left"/>
              <w:rPr/>
            </w:pPr>
            <w:r>
              <w:rPr/>
              <w:t>Ordinary Shares, no par value</w:t>
            </w:r>
          </w:p>
        </w:tc>
        <w:tc>
          <w:tcPr>
            <w:tcW w:w="1134" w:type="dxa"/>
            <w:tcBorders/>
            <w:vAlign w:val="center"/>
          </w:tcPr>
          <w:p>
            <w:pPr>
              <w:pStyle w:val="TableContents"/>
              <w:bidi w:val="0"/>
              <w:spacing w:before="0" w:after="283"/>
              <w:jc w:val="left"/>
              <w:rPr/>
            </w:pPr>
            <w:r>
              <w:rPr/>
              <w:t>01/05/2018</w:t>
            </w:r>
          </w:p>
        </w:tc>
        <w:tc>
          <w:tcPr>
            <w:tcW w:w="1503" w:type="dxa"/>
            <w:tcBorders/>
            <w:vAlign w:val="center"/>
          </w:tcPr>
          <w:p>
            <w:pPr>
              <w:pStyle w:val="TableContents"/>
              <w:bidi w:val="0"/>
              <w:spacing w:before="0" w:after="283"/>
              <w:jc w:val="left"/>
              <w:rPr/>
            </w:pPr>
            <w:r>
              <w:rPr/>
              <w:t>Private placement</w:t>
            </w:r>
          </w:p>
        </w:tc>
        <w:tc>
          <w:tcPr>
            <w:tcW w:w="1259" w:type="dxa"/>
            <w:tcBorders/>
            <w:vAlign w:val="center"/>
          </w:tcPr>
          <w:p>
            <w:pPr>
              <w:pStyle w:val="TableContents"/>
              <w:bidi w:val="0"/>
              <w:spacing w:before="0" w:after="283"/>
              <w:jc w:val="left"/>
              <w:rPr/>
            </w:pPr>
            <w:r>
              <w:rPr/>
              <w:t>BioNTech SE</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72086</w:t>
            </w:r>
          </w:p>
        </w:tc>
        <w:tc>
          <w:tcPr>
            <w:tcW w:w="1077" w:type="dxa"/>
            <w:tcBorders/>
            <w:vAlign w:val="center"/>
          </w:tcPr>
          <w:p>
            <w:pPr>
              <w:pStyle w:val="TableContents"/>
              <w:bidi w:val="0"/>
              <w:spacing w:before="0" w:after="283"/>
              <w:jc w:val="left"/>
              <w:rPr/>
            </w:pPr>
            <w:r>
              <w:rPr/>
              <w:t>01/05/2018</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1"/>
        <w:gridCol w:w="2902"/>
        <w:gridCol w:w="913"/>
        <w:gridCol w:w="1520"/>
        <w:gridCol w:w="1889"/>
      </w:tblGrid>
      <w:tr>
        <w:trPr/>
        <w:tc>
          <w:tcPr>
            <w:tcW w:w="2981" w:type="dxa"/>
            <w:tcBorders/>
            <w:vAlign w:val="center"/>
          </w:tcPr>
          <w:p>
            <w:pPr>
              <w:pStyle w:val="TableHeading"/>
              <w:suppressLineNumbers/>
              <w:bidi w:val="0"/>
              <w:spacing w:before="0" w:after="283"/>
              <w:jc w:val="center"/>
              <w:rPr/>
            </w:pPr>
            <w:r>
              <w:rPr/>
              <w:t>Name and Address of Seller</w:t>
            </w:r>
          </w:p>
        </w:tc>
        <w:tc>
          <w:tcPr>
            <w:tcW w:w="2902" w:type="dxa"/>
            <w:tcBorders/>
            <w:vAlign w:val="center"/>
          </w:tcPr>
          <w:p>
            <w:pPr>
              <w:pStyle w:val="TableHeading"/>
              <w:suppressLineNumbers/>
              <w:bidi w:val="0"/>
              <w:spacing w:before="0" w:after="283"/>
              <w:jc w:val="center"/>
              <w:rPr/>
            </w:pPr>
            <w:r>
              <w:rPr/>
              <w:t>Title of Securities Sold</w:t>
            </w:r>
          </w:p>
        </w:tc>
        <w:tc>
          <w:tcPr>
            <w:tcW w:w="913" w:type="dxa"/>
            <w:tcBorders/>
            <w:vAlign w:val="center"/>
          </w:tcPr>
          <w:p>
            <w:pPr>
              <w:pStyle w:val="TableHeading"/>
              <w:suppressLineNumbers/>
              <w:bidi w:val="0"/>
              <w:spacing w:before="0" w:after="283"/>
              <w:jc w:val="center"/>
              <w:rPr/>
            </w:pPr>
            <w:r>
              <w:rPr/>
              <w:t>Date of Sale</w:t>
            </w:r>
          </w:p>
        </w:tc>
        <w:tc>
          <w:tcPr>
            <w:tcW w:w="1520" w:type="dxa"/>
            <w:tcBorders/>
            <w:vAlign w:val="center"/>
          </w:tcPr>
          <w:p>
            <w:pPr>
              <w:pStyle w:val="TableHeading"/>
              <w:suppressLineNumbers/>
              <w:bidi w:val="0"/>
              <w:spacing w:before="0" w:after="283"/>
              <w:jc w:val="center"/>
              <w:rPr/>
            </w:pPr>
            <w:r>
              <w:rPr/>
              <w:t>Amount of Securities Sold</w:t>
            </w:r>
          </w:p>
        </w:tc>
        <w:tc>
          <w:tcPr>
            <w:tcW w:w="1889" w:type="dxa"/>
            <w:tcBorders/>
            <w:vAlign w:val="center"/>
          </w:tcPr>
          <w:p>
            <w:pPr>
              <w:pStyle w:val="TableHeading"/>
              <w:suppressLineNumbers/>
              <w:bidi w:val="0"/>
              <w:spacing w:before="0" w:after="283"/>
              <w:jc w:val="center"/>
              <w:rPr/>
            </w:pPr>
            <w:r>
              <w:rPr/>
              <w:t>Gross Proceeds</w:t>
            </w:r>
          </w:p>
        </w:tc>
      </w:tr>
      <w:tr>
        <w:trPr/>
        <w:tc>
          <w:tcPr>
            <w:tcW w:w="2981" w:type="dxa"/>
            <w:tcBorders/>
            <w:vAlign w:val="center"/>
          </w:tcPr>
          <w:p>
            <w:pPr>
              <w:pStyle w:val="TableContents"/>
              <w:bidi w:val="0"/>
              <w:spacing w:before="0" w:after="283"/>
              <w:jc w:val="left"/>
              <w:rPr/>
            </w:pPr>
            <w:r>
              <w:rPr/>
              <w:t>AT Impf GmbH</w:t>
              <w:br/>
              <w:t>Rosenheimer Platz 6</w:t>
              <w:br/>
              <w:t>Munich   2M   81669</w:t>
            </w:r>
          </w:p>
        </w:tc>
        <w:tc>
          <w:tcPr>
            <w:tcW w:w="2902" w:type="dxa"/>
            <w:tcBorders/>
            <w:vAlign w:val="center"/>
          </w:tcPr>
          <w:p>
            <w:pPr>
              <w:pStyle w:val="TableContents"/>
              <w:bidi w:val="0"/>
              <w:spacing w:before="0" w:after="283"/>
              <w:jc w:val="left"/>
              <w:rPr/>
            </w:pPr>
            <w:r>
              <w:rPr/>
              <w:t>American Depositary Shares representing ordinary shares, no par value per share</w:t>
            </w:r>
          </w:p>
        </w:tc>
        <w:tc>
          <w:tcPr>
            <w:tcW w:w="913" w:type="dxa"/>
            <w:tcBorders/>
            <w:vAlign w:val="center"/>
          </w:tcPr>
          <w:p>
            <w:pPr>
              <w:pStyle w:val="TableContents"/>
              <w:bidi w:val="0"/>
              <w:spacing w:before="0" w:after="283"/>
              <w:jc w:val="left"/>
              <w:rPr/>
            </w:pPr>
            <w:r>
              <w:rPr/>
              <w:t>09/13/2024</w:t>
            </w:r>
          </w:p>
        </w:tc>
        <w:tc>
          <w:tcPr>
            <w:tcW w:w="1520" w:type="dxa"/>
            <w:tcBorders/>
            <w:vAlign w:val="center"/>
          </w:tcPr>
          <w:p>
            <w:pPr>
              <w:pStyle w:val="TableContents"/>
              <w:bidi w:val="0"/>
              <w:spacing w:before="0" w:after="283"/>
              <w:jc w:val="left"/>
              <w:rPr/>
            </w:pPr>
            <w:r>
              <w:rPr/>
              <w:t>170000</w:t>
            </w:r>
          </w:p>
        </w:tc>
        <w:tc>
          <w:tcPr>
            <w:tcW w:w="1889" w:type="dxa"/>
            <w:tcBorders/>
            <w:vAlign w:val="center"/>
          </w:tcPr>
          <w:p>
            <w:pPr>
              <w:pStyle w:val="TableContents"/>
              <w:bidi w:val="0"/>
              <w:spacing w:before="0" w:after="283"/>
              <w:jc w:val="left"/>
              <w:rPr/>
            </w:pPr>
            <w:r>
              <w:rPr/>
              <w:t>19552584.00</w:t>
            </w:r>
          </w:p>
        </w:tc>
      </w:tr>
      <w:tr>
        <w:trPr/>
        <w:tc>
          <w:tcPr>
            <w:tcW w:w="2981" w:type="dxa"/>
            <w:tcBorders/>
            <w:vAlign w:val="center"/>
          </w:tcPr>
          <w:p>
            <w:pPr>
              <w:pStyle w:val="TableContents"/>
              <w:bidi w:val="0"/>
              <w:spacing w:before="0" w:after="283"/>
              <w:jc w:val="left"/>
              <w:rPr/>
            </w:pPr>
            <w:r>
              <w:rPr/>
              <w:t>AT Impf GmbH</w:t>
              <w:br/>
              <w:t>Rosenheimer Platz 6</w:t>
              <w:br/>
              <w:t>Munich   2M   81669</w:t>
            </w:r>
          </w:p>
        </w:tc>
        <w:tc>
          <w:tcPr>
            <w:tcW w:w="2902" w:type="dxa"/>
            <w:tcBorders/>
            <w:vAlign w:val="center"/>
          </w:tcPr>
          <w:p>
            <w:pPr>
              <w:pStyle w:val="TableContents"/>
              <w:bidi w:val="0"/>
              <w:spacing w:before="0" w:after="283"/>
              <w:jc w:val="left"/>
              <w:rPr/>
            </w:pPr>
            <w:r>
              <w:rPr/>
              <w:t>American Depositary Shares representing ordinary shares, no par value per share</w:t>
            </w:r>
          </w:p>
        </w:tc>
        <w:tc>
          <w:tcPr>
            <w:tcW w:w="913" w:type="dxa"/>
            <w:tcBorders/>
            <w:vAlign w:val="center"/>
          </w:tcPr>
          <w:p>
            <w:pPr>
              <w:pStyle w:val="TableContents"/>
              <w:bidi w:val="0"/>
              <w:spacing w:before="0" w:after="283"/>
              <w:jc w:val="left"/>
              <w:rPr/>
            </w:pPr>
            <w:r>
              <w:rPr/>
              <w:t>09/16/2024</w:t>
            </w:r>
          </w:p>
        </w:tc>
        <w:tc>
          <w:tcPr>
            <w:tcW w:w="1520" w:type="dxa"/>
            <w:tcBorders/>
            <w:vAlign w:val="center"/>
          </w:tcPr>
          <w:p>
            <w:pPr>
              <w:pStyle w:val="TableContents"/>
              <w:bidi w:val="0"/>
              <w:spacing w:before="0" w:after="283"/>
              <w:jc w:val="left"/>
              <w:rPr/>
            </w:pPr>
            <w:r>
              <w:rPr/>
              <w:t>590000</w:t>
            </w:r>
          </w:p>
        </w:tc>
        <w:tc>
          <w:tcPr>
            <w:tcW w:w="1889" w:type="dxa"/>
            <w:tcBorders/>
            <w:vAlign w:val="center"/>
          </w:tcPr>
          <w:p>
            <w:pPr>
              <w:pStyle w:val="TableContents"/>
              <w:bidi w:val="0"/>
              <w:spacing w:before="0" w:after="283"/>
              <w:jc w:val="left"/>
              <w:rPr/>
            </w:pPr>
            <w:r>
              <w:rPr/>
              <w:t>72893611.00</w:t>
            </w:r>
          </w:p>
        </w:tc>
      </w:tr>
      <w:tr>
        <w:trPr/>
        <w:tc>
          <w:tcPr>
            <w:tcW w:w="2981" w:type="dxa"/>
            <w:tcBorders/>
            <w:vAlign w:val="center"/>
          </w:tcPr>
          <w:p>
            <w:pPr>
              <w:pStyle w:val="TableContents"/>
              <w:bidi w:val="0"/>
              <w:spacing w:before="0" w:after="283"/>
              <w:jc w:val="left"/>
              <w:rPr/>
            </w:pPr>
            <w:r>
              <w:rPr/>
              <w:t>AT Impf GmbH</w:t>
              <w:br/>
              <w:t>Rosenheimer Platz 6</w:t>
              <w:br/>
              <w:t>Munich   2M   81669</w:t>
            </w:r>
          </w:p>
        </w:tc>
        <w:tc>
          <w:tcPr>
            <w:tcW w:w="2902" w:type="dxa"/>
            <w:tcBorders/>
            <w:vAlign w:val="center"/>
          </w:tcPr>
          <w:p>
            <w:pPr>
              <w:pStyle w:val="TableContents"/>
              <w:bidi w:val="0"/>
              <w:spacing w:before="0" w:after="283"/>
              <w:jc w:val="left"/>
              <w:rPr/>
            </w:pPr>
            <w:r>
              <w:rPr/>
              <w:t>American Depositary Shares representing ordinary shares, no par value per share</w:t>
            </w:r>
          </w:p>
        </w:tc>
        <w:tc>
          <w:tcPr>
            <w:tcW w:w="913" w:type="dxa"/>
            <w:tcBorders/>
            <w:vAlign w:val="center"/>
          </w:tcPr>
          <w:p>
            <w:pPr>
              <w:pStyle w:val="TableContents"/>
              <w:bidi w:val="0"/>
              <w:spacing w:before="0" w:after="283"/>
              <w:jc w:val="left"/>
              <w:rPr/>
            </w:pPr>
            <w:r>
              <w:rPr/>
              <w:t>09/17/2024</w:t>
            </w:r>
          </w:p>
        </w:tc>
        <w:tc>
          <w:tcPr>
            <w:tcW w:w="1520" w:type="dxa"/>
            <w:tcBorders/>
            <w:vAlign w:val="center"/>
          </w:tcPr>
          <w:p>
            <w:pPr>
              <w:pStyle w:val="TableContents"/>
              <w:bidi w:val="0"/>
              <w:spacing w:before="0" w:after="283"/>
              <w:jc w:val="left"/>
              <w:rPr/>
            </w:pPr>
            <w:r>
              <w:rPr/>
              <w:t>30162</w:t>
            </w:r>
          </w:p>
        </w:tc>
        <w:tc>
          <w:tcPr>
            <w:tcW w:w="1889" w:type="dxa"/>
            <w:tcBorders/>
            <w:vAlign w:val="center"/>
          </w:tcPr>
          <w:p>
            <w:pPr>
              <w:pStyle w:val="TableContents"/>
              <w:bidi w:val="0"/>
              <w:spacing w:before="0" w:after="283"/>
              <w:jc w:val="left"/>
              <w:rPr/>
            </w:pPr>
            <w:r>
              <w:rPr/>
              <w:t>3754792.00</w:t>
            </w:r>
          </w:p>
        </w:tc>
      </w:tr>
      <w:tr>
        <w:trPr/>
        <w:tc>
          <w:tcPr>
            <w:tcW w:w="2981" w:type="dxa"/>
            <w:tcBorders/>
            <w:vAlign w:val="center"/>
          </w:tcPr>
          <w:p>
            <w:pPr>
              <w:pStyle w:val="TableContents"/>
              <w:bidi w:val="0"/>
              <w:spacing w:before="0" w:after="283"/>
              <w:jc w:val="left"/>
              <w:rPr/>
            </w:pPr>
            <w:r>
              <w:rPr/>
              <w:t>AT Impf GmbH</w:t>
              <w:br/>
              <w:t>Rosenheimer Platz 6</w:t>
              <w:br/>
              <w:t>Munich   2M   81669</w:t>
            </w:r>
          </w:p>
        </w:tc>
        <w:tc>
          <w:tcPr>
            <w:tcW w:w="2902" w:type="dxa"/>
            <w:tcBorders/>
            <w:vAlign w:val="center"/>
          </w:tcPr>
          <w:p>
            <w:pPr>
              <w:pStyle w:val="TableContents"/>
              <w:bidi w:val="0"/>
              <w:spacing w:before="0" w:after="283"/>
              <w:jc w:val="left"/>
              <w:rPr/>
            </w:pPr>
            <w:r>
              <w:rPr/>
              <w:t>American Depositary Shares representing ordinary shares, no par value per share</w:t>
            </w:r>
          </w:p>
        </w:tc>
        <w:tc>
          <w:tcPr>
            <w:tcW w:w="913" w:type="dxa"/>
            <w:tcBorders/>
            <w:vAlign w:val="center"/>
          </w:tcPr>
          <w:p>
            <w:pPr>
              <w:pStyle w:val="TableContents"/>
              <w:bidi w:val="0"/>
              <w:spacing w:before="0" w:after="283"/>
              <w:jc w:val="left"/>
              <w:rPr/>
            </w:pPr>
            <w:r>
              <w:rPr/>
              <w:t>09/18/2024</w:t>
            </w:r>
          </w:p>
        </w:tc>
        <w:tc>
          <w:tcPr>
            <w:tcW w:w="1520" w:type="dxa"/>
            <w:tcBorders/>
            <w:vAlign w:val="center"/>
          </w:tcPr>
          <w:p>
            <w:pPr>
              <w:pStyle w:val="TableContents"/>
              <w:bidi w:val="0"/>
              <w:spacing w:before="0" w:after="283"/>
              <w:jc w:val="left"/>
              <w:rPr/>
            </w:pPr>
            <w:r>
              <w:rPr/>
              <w:t>55605</w:t>
            </w:r>
          </w:p>
        </w:tc>
        <w:tc>
          <w:tcPr>
            <w:tcW w:w="1889" w:type="dxa"/>
            <w:tcBorders/>
            <w:vAlign w:val="center"/>
          </w:tcPr>
          <w:p>
            <w:pPr>
              <w:pStyle w:val="TableContents"/>
              <w:bidi w:val="0"/>
              <w:spacing w:before="0" w:after="283"/>
              <w:jc w:val="left"/>
              <w:rPr/>
            </w:pPr>
            <w:r>
              <w:rPr/>
              <w:t>6934500.00</w:t>
            </w:r>
          </w:p>
        </w:tc>
      </w:tr>
      <w:tr>
        <w:trPr/>
        <w:tc>
          <w:tcPr>
            <w:tcW w:w="2981" w:type="dxa"/>
            <w:tcBorders/>
            <w:vAlign w:val="center"/>
          </w:tcPr>
          <w:p>
            <w:pPr>
              <w:pStyle w:val="TableContents"/>
              <w:bidi w:val="0"/>
              <w:spacing w:before="0" w:after="283"/>
              <w:jc w:val="left"/>
              <w:rPr/>
            </w:pPr>
            <w:r>
              <w:rPr/>
              <w:t>AT Impf GmbH</w:t>
              <w:br/>
              <w:t>Rosenheimer Platz 6</w:t>
              <w:br/>
              <w:t>Munich   2M   81669</w:t>
            </w:r>
          </w:p>
        </w:tc>
        <w:tc>
          <w:tcPr>
            <w:tcW w:w="2902" w:type="dxa"/>
            <w:tcBorders/>
            <w:vAlign w:val="center"/>
          </w:tcPr>
          <w:p>
            <w:pPr>
              <w:pStyle w:val="TableContents"/>
              <w:bidi w:val="0"/>
              <w:spacing w:before="0" w:after="283"/>
              <w:jc w:val="left"/>
              <w:rPr/>
            </w:pPr>
            <w:r>
              <w:rPr/>
              <w:t>American Depositary Shares representing ordinary shares, no par value per share</w:t>
            </w:r>
          </w:p>
        </w:tc>
        <w:tc>
          <w:tcPr>
            <w:tcW w:w="913" w:type="dxa"/>
            <w:tcBorders/>
            <w:vAlign w:val="center"/>
          </w:tcPr>
          <w:p>
            <w:pPr>
              <w:pStyle w:val="TableContents"/>
              <w:bidi w:val="0"/>
              <w:spacing w:before="0" w:after="283"/>
              <w:jc w:val="left"/>
              <w:rPr/>
            </w:pPr>
            <w:r>
              <w:rPr/>
              <w:t>09/25/2024</w:t>
            </w:r>
          </w:p>
        </w:tc>
        <w:tc>
          <w:tcPr>
            <w:tcW w:w="1520" w:type="dxa"/>
            <w:tcBorders/>
            <w:vAlign w:val="center"/>
          </w:tcPr>
          <w:p>
            <w:pPr>
              <w:pStyle w:val="TableContents"/>
              <w:bidi w:val="0"/>
              <w:spacing w:before="0" w:after="283"/>
              <w:jc w:val="left"/>
              <w:rPr/>
            </w:pPr>
            <w:r>
              <w:rPr/>
              <w:t>37943</w:t>
            </w:r>
          </w:p>
        </w:tc>
        <w:tc>
          <w:tcPr>
            <w:tcW w:w="1889" w:type="dxa"/>
            <w:tcBorders/>
            <w:vAlign w:val="center"/>
          </w:tcPr>
          <w:p>
            <w:pPr>
              <w:pStyle w:val="TableContents"/>
              <w:bidi w:val="0"/>
              <w:spacing w:before="0" w:after="283"/>
              <w:jc w:val="left"/>
              <w:rPr/>
            </w:pPr>
            <w:r>
              <w:rPr/>
              <w:t>4495107.00</w:t>
            </w:r>
          </w:p>
        </w:tc>
      </w:tr>
      <w:tr>
        <w:trPr/>
        <w:tc>
          <w:tcPr>
            <w:tcW w:w="2981" w:type="dxa"/>
            <w:tcBorders/>
            <w:vAlign w:val="center"/>
          </w:tcPr>
          <w:p>
            <w:pPr>
              <w:pStyle w:val="TableContents"/>
              <w:bidi w:val="0"/>
              <w:spacing w:before="0" w:after="283"/>
              <w:jc w:val="left"/>
              <w:rPr/>
            </w:pPr>
            <w:r>
              <w:rPr/>
              <w:t>AT Impf GmbH</w:t>
              <w:br/>
              <w:t>Rosenheimer Platz 6</w:t>
              <w:br/>
              <w:t>Munich   2M   81669</w:t>
            </w:r>
          </w:p>
        </w:tc>
        <w:tc>
          <w:tcPr>
            <w:tcW w:w="2902" w:type="dxa"/>
            <w:tcBorders/>
            <w:vAlign w:val="center"/>
          </w:tcPr>
          <w:p>
            <w:pPr>
              <w:pStyle w:val="TableContents"/>
              <w:bidi w:val="0"/>
              <w:spacing w:before="0" w:after="283"/>
              <w:jc w:val="left"/>
              <w:rPr/>
            </w:pPr>
            <w:r>
              <w:rPr/>
              <w:t>American Depositary Shares representing ordinary shares, no par value per share</w:t>
            </w:r>
          </w:p>
        </w:tc>
        <w:tc>
          <w:tcPr>
            <w:tcW w:w="913" w:type="dxa"/>
            <w:tcBorders/>
            <w:vAlign w:val="center"/>
          </w:tcPr>
          <w:p>
            <w:pPr>
              <w:pStyle w:val="TableContents"/>
              <w:bidi w:val="0"/>
              <w:spacing w:before="0" w:after="283"/>
              <w:jc w:val="left"/>
              <w:rPr/>
            </w:pPr>
            <w:r>
              <w:rPr/>
              <w:t>09/27/2024</w:t>
            </w:r>
          </w:p>
        </w:tc>
        <w:tc>
          <w:tcPr>
            <w:tcW w:w="1520" w:type="dxa"/>
            <w:tcBorders/>
            <w:vAlign w:val="center"/>
          </w:tcPr>
          <w:p>
            <w:pPr>
              <w:pStyle w:val="TableContents"/>
              <w:bidi w:val="0"/>
              <w:spacing w:before="0" w:after="283"/>
              <w:jc w:val="left"/>
              <w:rPr/>
            </w:pPr>
            <w:r>
              <w:rPr/>
              <w:t>37204</w:t>
            </w:r>
          </w:p>
        </w:tc>
        <w:tc>
          <w:tcPr>
            <w:tcW w:w="1889" w:type="dxa"/>
            <w:tcBorders/>
            <w:vAlign w:val="center"/>
          </w:tcPr>
          <w:p>
            <w:pPr>
              <w:pStyle w:val="TableContents"/>
              <w:bidi w:val="0"/>
              <w:spacing w:before="0" w:after="283"/>
              <w:jc w:val="left"/>
              <w:rPr/>
            </w:pPr>
            <w:r>
              <w:rPr/>
              <w:t>4376679.00</w:t>
            </w:r>
          </w:p>
        </w:tc>
      </w:tr>
      <w:tr>
        <w:trPr/>
        <w:tc>
          <w:tcPr>
            <w:tcW w:w="2981" w:type="dxa"/>
            <w:tcBorders/>
            <w:vAlign w:val="center"/>
          </w:tcPr>
          <w:p>
            <w:pPr>
              <w:pStyle w:val="TableContents"/>
              <w:bidi w:val="0"/>
              <w:spacing w:before="0" w:after="283"/>
              <w:jc w:val="left"/>
              <w:rPr/>
            </w:pPr>
            <w:r>
              <w:rPr/>
              <w:t>AT Impf GmbH</w:t>
              <w:br/>
              <w:t>Rosenheimer Platz 6</w:t>
              <w:br/>
              <w:t>Munich   2M   81669</w:t>
            </w:r>
          </w:p>
        </w:tc>
        <w:tc>
          <w:tcPr>
            <w:tcW w:w="2902" w:type="dxa"/>
            <w:tcBorders/>
            <w:vAlign w:val="center"/>
          </w:tcPr>
          <w:p>
            <w:pPr>
              <w:pStyle w:val="TableContents"/>
              <w:bidi w:val="0"/>
              <w:spacing w:before="0" w:after="283"/>
              <w:jc w:val="left"/>
              <w:rPr/>
            </w:pPr>
            <w:r>
              <w:rPr/>
              <w:t>American Depositary Shares representing ordinary shares, no par value per share</w:t>
            </w:r>
          </w:p>
        </w:tc>
        <w:tc>
          <w:tcPr>
            <w:tcW w:w="913" w:type="dxa"/>
            <w:tcBorders/>
            <w:vAlign w:val="center"/>
          </w:tcPr>
          <w:p>
            <w:pPr>
              <w:pStyle w:val="TableContents"/>
              <w:bidi w:val="0"/>
              <w:spacing w:before="0" w:after="283"/>
              <w:jc w:val="left"/>
              <w:rPr/>
            </w:pPr>
            <w:r>
              <w:rPr/>
              <w:t>09/30/2024</w:t>
            </w:r>
          </w:p>
        </w:tc>
        <w:tc>
          <w:tcPr>
            <w:tcW w:w="1520" w:type="dxa"/>
            <w:tcBorders/>
            <w:vAlign w:val="center"/>
          </w:tcPr>
          <w:p>
            <w:pPr>
              <w:pStyle w:val="TableContents"/>
              <w:bidi w:val="0"/>
              <w:spacing w:before="0" w:after="283"/>
              <w:jc w:val="left"/>
              <w:rPr/>
            </w:pPr>
            <w:r>
              <w:rPr/>
              <w:t>76114</w:t>
            </w:r>
          </w:p>
        </w:tc>
        <w:tc>
          <w:tcPr>
            <w:tcW w:w="1889" w:type="dxa"/>
            <w:tcBorders/>
            <w:vAlign w:val="center"/>
          </w:tcPr>
          <w:p>
            <w:pPr>
              <w:pStyle w:val="TableContents"/>
              <w:bidi w:val="0"/>
              <w:spacing w:before="0" w:after="283"/>
              <w:jc w:val="left"/>
              <w:rPr/>
            </w:pPr>
            <w:r>
              <w:rPr/>
              <w:t>8998197.00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642"/>
        <w:gridCol w:w="8563"/>
      </w:tblGrid>
      <w:tr>
        <w:trPr/>
        <w:tc>
          <w:tcPr>
            <w:tcW w:w="1642" w:type="dxa"/>
            <w:tcBorders/>
            <w:vAlign w:val="center"/>
          </w:tcPr>
          <w:p>
            <w:pPr>
              <w:pStyle w:val="TableContents"/>
              <w:bidi w:val="0"/>
              <w:spacing w:before="0" w:after="283"/>
              <w:jc w:val="left"/>
              <w:rPr/>
            </w:pPr>
            <w:r>
              <w:rPr/>
              <w:t>Remarks</w:t>
            </w:r>
          </w:p>
        </w:tc>
        <w:tc>
          <w:tcPr>
            <w:tcW w:w="8563" w:type="dxa"/>
            <w:tcBorders/>
            <w:vAlign w:val="center"/>
          </w:tcPr>
          <w:p>
            <w:pPr>
              <w:pStyle w:val="TableContents"/>
              <w:bidi w:val="0"/>
              <w:spacing w:before="0" w:after="0"/>
              <w:jc w:val="left"/>
              <w:rPr/>
            </w:pPr>
            <w:r>
              <w:rPr/>
              <w:t>The filing of this Form 144 shall not be construed as an admission that the undersigned is an affiliate of the issuer. All ADS to be sold by AT Impf GmbH.</w:t>
            </w:r>
          </w:p>
        </w:tc>
      </w:tr>
      <w:tr>
        <w:trPr/>
        <w:tc>
          <w:tcPr>
            <w:tcW w:w="1642" w:type="dxa"/>
            <w:tcBorders/>
            <w:vAlign w:val="center"/>
          </w:tcPr>
          <w:p>
            <w:pPr>
              <w:pStyle w:val="TableContents"/>
              <w:bidi w:val="0"/>
              <w:spacing w:before="0" w:after="283"/>
              <w:jc w:val="left"/>
              <w:rPr/>
            </w:pPr>
            <w:r>
              <w:rPr/>
              <w:t>Date of Notice</w:t>
            </w:r>
          </w:p>
        </w:tc>
        <w:tc>
          <w:tcPr>
            <w:tcW w:w="8563" w:type="dxa"/>
            <w:tcBorders/>
            <w:vAlign w:val="center"/>
          </w:tcPr>
          <w:p>
            <w:pPr>
              <w:pStyle w:val="TableContents"/>
              <w:bidi w:val="0"/>
              <w:spacing w:before="0" w:after="0"/>
              <w:jc w:val="left"/>
              <w:rPr/>
            </w:pPr>
            <w:r>
              <w:rPr/>
              <w:t>10/01/2024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42" w:type="dxa"/>
            <w:tcBorders/>
            <w:vAlign w:val="center"/>
          </w:tcPr>
          <w:p>
            <w:pPr>
              <w:pStyle w:val="TableContents"/>
              <w:bidi w:val="0"/>
              <w:spacing w:before="0" w:after="283"/>
              <w:jc w:val="left"/>
              <w:rPr/>
            </w:pPr>
            <w:r>
              <w:rPr/>
              <w:t>Signature</w:t>
            </w:r>
          </w:p>
        </w:tc>
        <w:tc>
          <w:tcPr>
            <w:tcW w:w="8563" w:type="dxa"/>
            <w:tcBorders/>
            <w:vAlign w:val="center"/>
          </w:tcPr>
          <w:p>
            <w:pPr>
              <w:pStyle w:val="TableContents"/>
              <w:bidi w:val="0"/>
              <w:spacing w:before="0" w:after="0"/>
              <w:jc w:val="left"/>
              <w:rPr/>
            </w:pPr>
            <w:r>
              <w:rPr/>
              <w:t>Berenberg Capital Markets LLC on behalf of /s/ Thomas Maier /s/ Stephan Sperber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803</Words>
  <Characters>4141</Characters>
  <CharactersWithSpaces>4878</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