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 THE MONTH OF OCTOBER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On October 1, 2025, BioNTech SE (“BioNTech”), alongside its artificial intelligence (“AI”) company InstaDeep Ltd., hosted its second AI Day, an edition of BioNTech’s “Innovation Series”, providing an overview of BioNTech’s AI strategy and capabilities and the application of AI in BioNTech’s pipeline and internal processes. The presentation is attached hereto as Exhibit 99.1.</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100"/>
          </w:cols>
          <w:pgMar w:left="300" w:top="77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Ramon Zapata-Gomez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Ramon Zapata-Gomez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4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40"/>
            <w:col w:w="5180"/>
          </w:cols>
          <w:pgMar w:left="300" w:top="776" w:right="499" w:bottom="1440" w:gutter="0" w:footer="0" w:header="0"/>
          <w:type w:val="continuous"/>
        </w:sectPr>
      </w:pPr>
    </w:p>
    <w:bookmarkStart w:id="3" w:name="page4"/>
    <w:bookmarkEnd w:id="3"/>
    <w:p>
      <w:pPr>
        <w:jc w:val="right"/>
        <w:ind w:right="395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34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2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Presentation</w:t>
      </w:r>
    </w:p>
    <w:p>
      <w:pPr>
        <w:sectPr>
          <w:pgSz w:w="11900" w:h="16838" w:orient="portrait"/>
          <w:cols w:equalWidth="0" w:num="1">
            <w:col w:w="10159"/>
          </w:cols>
          <w:pgMar w:left="300" w:top="776" w:right="1440" w:bottom="1440" w:gutter="0" w:footer="0" w:header="0"/>
        </w:sectPr>
      </w:pPr>
    </w:p>
    <w:bookmarkStart w:id="4" w:name="page5"/>
    <w:bookmarkEnd w:id="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tabs>
          <w:tab w:leader="none" w:pos="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2025-10-01T08:10:41Z</dcterms:created>
  <dcterms:modified xsi:type="dcterms:W3CDTF">2025-10-01T08:10:41Z</dcterms:modified>
</cp:coreProperties>
</file>