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JANUARY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On January 28, 2026, BioNTech SE announced that the Supervisory Board has appointed Kylie Jimenez to the Management Board as Chief People Officer (“CPO”) effective March 1, 2026. The press release is attached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January 28,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7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8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Announces Appointment of Kylie Jimenez to Management Board as Chief People Officer</w:t>
            </w:r>
          </w:p>
        </w:tc>
      </w:tr>
    </w:tbl>
    <w:p>
      <w:pPr>
        <w:sectPr>
          <w:pgSz w:w="11900" w:h="16838" w:orient="portrait"/>
          <w:cols w:equalWidth="0" w:num="1">
            <w:col w:w="10099"/>
          </w:cols>
          <w:pgMar w:left="360" w:top="1094" w:right="1440"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80" w:right="280" w:hanging="3841"/>
        <w:spacing w:after="0" w:line="321" w:lineRule="auto"/>
        <w:rPr>
          <w:sz w:val="20"/>
          <w:szCs w:val="20"/>
          <w:color w:val="auto"/>
        </w:rPr>
      </w:pPr>
      <w:r>
        <w:rPr>
          <w:rFonts w:ascii="Arial" w:cs="Arial" w:eastAsia="Arial" w:hAnsi="Arial"/>
          <w:sz w:val="25"/>
          <w:szCs w:val="25"/>
          <w:b w:val="1"/>
          <w:bCs w:val="1"/>
          <w:color w:val="auto"/>
        </w:rPr>
        <w:t>BioNTech Announces Appointment of Kylie Jimenez to Management Board as Chief People Officer</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Mainz, Germany, January 28, 2026 (GLOBE NEWSWIRE) </w:t>
      </w:r>
      <w:r>
        <w:rPr>
          <w:rFonts w:ascii="Arial" w:cs="Arial" w:eastAsia="Arial" w:hAnsi="Arial"/>
          <w:sz w:val="18"/>
          <w:szCs w:val="18"/>
          <w:color w:val="auto"/>
        </w:rPr>
        <w:t>– BioNTech SE (Nasdaq: BNTX, “BioNTech” or “the Company”)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today that the Supervisory Board has appointed Kylie Jimenez to the Management Board as Chief People Officer (“CPO”) effective March 1, 2026. The appointment is in line with BioNTech’s strategy to become a multi-product oncology company by 2030 and underscores the importance of its global, highly skilled workforce in achieving this objective. In the newly created Management Board role, Kylie Jimenez will be responsible for shaping and leading BioNTech’s people strategy and its execution in alignment with the Company’s priorities and business goals. She will focus on attracting, developing and retaining talents and strengthening an inclusive culture. She will be based in the Company’s headquarters in Mainz, Germany.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Kylie Jimenez is a seasoned global HR executive with more than 20 years of experience in shaping and scaling international organizations. She will join BioNTech from the international manufacturing company Georg Fischer where she currently serves as global Chief Human Resources Officer (“CHRO”). Her previous experience includes human resources executive roles at the multinational automotive manufacturing company Toyota as well as different HR expert roles at Johnson &amp; Johnson and General Mills. Kylie Jimenez has a strong track record of developing sustainable people strategies and executing them into business outcomes. During her career, she has guided global enterprises through several transformation programs, aligning global strategic priorities with regional business needs. This includes the shift from a country-based structure to a centralized model for more than 40 countries as well as the development and implementation of several new HR operating models to support performance, inclusion, and enterprise agility.</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are pleased to welcome Kylie Jimenez to BioNTech’s Management Board. Her extensive international experience in human resources and organizational leadership will further build on the successful track-record of the Company and help navigate BioNTech through an exciting phase,” said </w:t>
      </w:r>
      <w:r>
        <w:rPr>
          <w:rFonts w:ascii="Arial" w:cs="Arial" w:eastAsia="Arial" w:hAnsi="Arial"/>
          <w:sz w:val="18"/>
          <w:szCs w:val="18"/>
          <w:b w:val="1"/>
          <w:bCs w:val="1"/>
          <w:color w:val="auto"/>
        </w:rPr>
        <w:t>Helmut Jeggle, Chairman of the Supervisory Board of BioNTech</w:t>
      </w:r>
      <w:r>
        <w:rPr>
          <w:rFonts w:ascii="Arial" w:cs="Arial" w:eastAsia="Arial" w:hAnsi="Arial"/>
          <w:sz w:val="18"/>
          <w:szCs w:val="18"/>
          <w:color w:val="auto"/>
        </w:rPr>
        <w:t>. “Kylie Jimenez’s appointment reflects the importance of a global people strategy and its local execution to drive BioNTech’s long-term objectives. Further, it reinforces the Company’s commitment to operational excellence, aimed at expanding long-term value for shareholders, employees and patients alike.”</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 am honored to join BioNTech and contribute to its exciting journey,” said </w:t>
      </w:r>
      <w:r>
        <w:rPr>
          <w:rFonts w:ascii="Arial" w:cs="Arial" w:eastAsia="Arial" w:hAnsi="Arial"/>
          <w:sz w:val="18"/>
          <w:szCs w:val="18"/>
          <w:b w:val="1"/>
          <w:bCs w:val="1"/>
          <w:color w:val="auto"/>
        </w:rPr>
        <w:t>Kylie Jimenez, designated Chief People Officer at BioNTech</w:t>
      </w:r>
      <w:r>
        <w:rPr>
          <w:rFonts w:ascii="Arial" w:cs="Arial" w:eastAsia="Arial" w:hAnsi="Arial"/>
          <w:sz w:val="18"/>
          <w:szCs w:val="18"/>
          <w:color w:val="auto"/>
        </w:rPr>
        <w:t>. “Throughout my career, I have focused on shaping people strategies that drive deep engagement, simplify organizational structures and foster an environment that enables teams to thrive. BioNTech’s unique culture and its highly qualified employees are the foundation of its success, and I look forward to collaborating with my future colleagues on the Management Board and the teams around the globe to support the Company in realizing its 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Kylie Jimenez holds citizenship in Canada, Spain, and Australia, and a bachelor’s degree from the University of Waterloo, Ontario.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photo of Kylie Jimenez (© BioNTech SE, 2026) is available for download in BioNTech’s newsroom.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w:t>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Genmab, MediLink, OncoC4, Pfizer and Regeneron.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expected changes to BioNTech’s leadership and the potential benefits of BioNTech’s leadership hires; BioNTech’s research and development programs; BioNTech’s focus on building commercial capabilities for potential market launches; and BioNTech’s expectations regarding the timing of, ability to obtain and maintain regulatory approval of, and planned readiness for, such launches.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discussions with regulatory agencies regarding timing and requirements for additional clinical trials; the ability to produce comparable clinical results in future clinical trials; competition related to BioNTech’s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BioNTech’s product candidates; BioNTech’s and its counterparties’ ability to manage and source necessary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and its collaborators’ ability to commercialize and market its product candidates, if approved; BioNTech’s ability to manage its development and expansion; regulatory developments in the United States and other countries and regions; BioNTech’s ability to effectively scale its production capabilities and manufacture its product candidates; and other factors not known to BioNTech at this time.</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September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2026-01-28T07:30:46Z</dcterms:created>
  <dcterms:modified xsi:type="dcterms:W3CDTF">2026-01-28T07:30:46Z</dcterms:modified>
</cp:coreProperties>
</file>