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86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Hanekamp Annemarie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BIONTECH SE</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 DER GOLDGRUBE 12</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BioNTech SE</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BNTX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MAINZ</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2M</w:t>
            </w:r>
          </w:p>
        </w:tc>
        <w:tc>
          <w:tcPr>
            <w:tcW w:w="8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D-55131</w:t>
            </w: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0000FF"/>
                <w:w w:val="97"/>
              </w:rPr>
              <w:t>05/12/2030</w:t>
            </w:r>
            <w:r>
              <w:rPr>
                <w:rFonts w:ascii="Times New Roman" w:cs="Times New Roman" w:eastAsia="Times New Roman" w:hAnsi="Times New Roman"/>
                <w:sz w:val="21"/>
                <w:szCs w:val="21"/>
                <w:color w:val="008000"/>
                <w:w w:val="97"/>
                <w:vertAlign w:val="superscript"/>
              </w:rPr>
              <w:t>(2)</w:t>
            </w: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1"/>
              </w:rPr>
              <w:t>Ordinary</w:t>
            </w:r>
            <w:r>
              <w:rPr>
                <w:rFonts w:ascii="Times New Roman" w:cs="Times New Roman" w:eastAsia="Times New Roman" w:hAnsi="Times New Roman"/>
                <w:sz w:val="21"/>
                <w:szCs w:val="21"/>
                <w:color w:val="008000"/>
                <w:w w:val="91"/>
                <w:vertAlign w:val="subscript"/>
              </w:rPr>
              <w:t>(3)</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880" w:type="dxa"/>
            <w:vAlign w:val="bottom"/>
          </w:tcPr>
          <w:p>
            <w:pPr>
              <w:jc w:val="right"/>
              <w:ind w:right="16"/>
              <w:spacing w:after="0" w:line="140" w:lineRule="exact"/>
              <w:rPr>
                <w:sz w:val="20"/>
                <w:szCs w:val="20"/>
                <w:color w:val="auto"/>
              </w:rPr>
            </w:pPr>
            <w:r>
              <w:rPr>
                <w:rFonts w:ascii="Times New Roman" w:cs="Times New Roman" w:eastAsia="Times New Roman" w:hAnsi="Times New Roman"/>
                <w:sz w:val="13"/>
                <w:szCs w:val="13"/>
                <w:color w:val="0000FF"/>
              </w:rPr>
              <w:t>05/12/2026</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12,586</w:t>
            </w:r>
          </w:p>
        </w:tc>
        <w:tc>
          <w:tcPr>
            <w:tcW w:w="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05/12/2036</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12,586</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05/12/2026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10,069</w:t>
            </w:r>
          </w:p>
        </w:tc>
        <w:tc>
          <w:tcPr>
            <w:tcW w:w="320" w:type="dxa"/>
            <w:vAlign w:val="bottom"/>
          </w:tcPr>
          <w:p>
            <w:pPr>
              <w:spacing w:after="0"/>
              <w:rPr>
                <w:sz w:val="15"/>
                <w:szCs w:val="15"/>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05/12/2036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10,069</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10,069</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rPr>
              <w:t>Share Unit</w:t>
            </w: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gridSpan w:val="2"/>
          </w:tcPr>
          <w:p>
            <w:pPr>
              <w:jc w:val="right"/>
              <w:ind w:right="203"/>
              <w:spacing w:after="0" w:line="64" w:lineRule="exact"/>
              <w:rPr>
                <w:sz w:val="20"/>
                <w:szCs w:val="20"/>
                <w:color w:val="auto"/>
              </w:rPr>
            </w:pPr>
            <w:r>
              <w:rPr>
                <w:rFonts w:ascii="Times New Roman" w:cs="Times New Roman" w:eastAsia="Times New Roman" w:hAnsi="Times New Roman"/>
                <w:sz w:val="7"/>
                <w:szCs w:val="7"/>
                <w:color w:val="0000FF"/>
              </w:rPr>
              <w:t>05/12/2030</w:t>
            </w:r>
          </w:p>
        </w:tc>
        <w:tc>
          <w:tcPr>
            <w:tcW w:w="660" w:type="dxa"/>
            <w:vAlign w:val="bottom"/>
            <w:vMerge w:val="continue"/>
          </w:tcPr>
          <w:p>
            <w:pPr>
              <w:spacing w:after="0"/>
              <w:rPr>
                <w:sz w:val="5"/>
                <w:szCs w:val="5"/>
                <w:color w:val="auto"/>
              </w:rPr>
            </w:pPr>
          </w:p>
        </w:tc>
        <w:tc>
          <w:tcPr>
            <w:tcW w:w="66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Shares</w:t>
            </w:r>
            <w:r>
              <w:rPr>
                <w:rFonts w:ascii="Times New Roman" w:cs="Times New Roman" w:eastAsia="Times New Roman" w:hAnsi="Times New Roman"/>
                <w:sz w:val="7"/>
                <w:szCs w:val="7"/>
                <w:color w:val="008000"/>
                <w:vertAlign w:val="superscript"/>
              </w:rPr>
              <w:t>(4)</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-2257425</wp:posOffset>
            </wp:positionV>
            <wp:extent cx="28575" cy="2262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625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of this option is EUR 89.38. Subject to adjustment such that the trading price of an American Depositary Share ("ADS") as of an exercise date does not exceed 800% of the grant date exercise price.</w:t>
      </w:r>
    </w:p>
    <w:p>
      <w:pPr>
        <w:spacing w:after="0" w:line="19"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annually in equal installments over four years commencing on the first anniversary of the grant date and becomes exercisable four years after the grant date, subject to certain performance-based and other conditions.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may be settled in ordinary shares, ADSs and/or cash at the election of the supervisory board.</w:t>
      </w:r>
    </w:p>
    <w:p>
      <w:pPr>
        <w:spacing w:after="0" w:line="41" w:lineRule="exact"/>
        <w:rPr>
          <w:rFonts w:ascii="Times New Roman" w:cs="Times New Roman" w:eastAsia="Times New Roman" w:hAnsi="Times New Roman"/>
          <w:sz w:val="13"/>
          <w:szCs w:val="13"/>
          <w:color w:val="008000"/>
        </w:rPr>
      </w:pPr>
    </w:p>
    <w:p>
      <w:pPr>
        <w:ind w:left="40" w:right="1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Humza Bokhari,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05/13/2026</w:t>
            </w:r>
          </w:p>
        </w:tc>
        <w:tc>
          <w:tcPr>
            <w:tcW w:w="0" w:type="dxa"/>
            <w:vAlign w:val="bottom"/>
          </w:tcPr>
          <w:p>
            <w:pPr>
              <w:spacing w:after="0"/>
              <w:rPr>
                <w:sz w:val="1"/>
                <w:szCs w:val="1"/>
                <w:color w:val="auto"/>
              </w:rPr>
            </w:pPr>
          </w:p>
        </w:tc>
      </w:tr>
      <w:tr>
        <w:trPr>
          <w:trHeight w:val="87"/>
        </w:trPr>
        <w:tc>
          <w:tcPr>
            <w:tcW w:w="4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8987" TargetMode="External"/><Relationship Id="rId14"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2026-05-13T15:11:27Z</dcterms:created>
  <dcterms:modified xsi:type="dcterms:W3CDTF">2026-05-13T15:11:27Z</dcterms:modified>
</cp:coreProperties>
</file>